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82F91" w:rsidRDefault="00982F91" w:rsidP="00982F91">
      <w:pPr>
        <w:tabs>
          <w:tab w:val="left" w:pos="540"/>
          <w:tab w:val="left" w:pos="1134"/>
        </w:tabs>
        <w:spacing w:line="276" w:lineRule="auto"/>
        <w:jc w:val="both"/>
        <w:rPr>
          <w:rFonts w:eastAsia="Times New Roman" w:cs="Tahoma"/>
        </w:rPr>
      </w:pPr>
      <w:r>
        <w:rPr>
          <w:rFonts w:eastAsia="Times New Roman" w:cs="Tahoma"/>
          <w:bCs/>
          <w:i/>
        </w:rPr>
        <w:tab/>
      </w:r>
      <w:r>
        <w:rPr>
          <w:rFonts w:eastAsia="Times New Roman" w:cs="Tahoma"/>
          <w:bCs/>
          <w:i/>
        </w:rPr>
        <w:t>Suinteresuotiems dalyviams</w:t>
      </w:r>
    </w:p>
    <w:p w:rsidR="00982F91" w:rsidRPr="00982F91" w:rsidRDefault="00982F91" w:rsidP="00982F91">
      <w:pPr>
        <w:tabs>
          <w:tab w:val="left" w:pos="540"/>
          <w:tab w:val="left" w:pos="1134"/>
        </w:tabs>
        <w:spacing w:line="276" w:lineRule="auto"/>
        <w:jc w:val="both"/>
        <w:rPr>
          <w:rFonts w:eastAsia="Times New Roman" w:cs="Tahoma"/>
          <w:b/>
          <w:bCs/>
        </w:rPr>
      </w:pPr>
      <w:r>
        <w:rPr>
          <w:rFonts w:eastAsia="Times New Roman" w:cs="Tahoma"/>
        </w:rPr>
        <w:tab/>
      </w:r>
      <w:bookmarkStart w:id="0" w:name="_GoBack"/>
      <w:bookmarkEnd w:id="0"/>
      <w:r w:rsidRPr="00982F91">
        <w:rPr>
          <w:rFonts w:eastAsia="Times New Roman" w:cs="Tahoma"/>
        </w:rPr>
        <w:t>Informuojame, kad Centrinės viešųjų pirkimų informacinės sistemos priemonėmis gauti klausimai.</w:t>
      </w:r>
      <w:r w:rsidRPr="00982F91">
        <w:rPr>
          <w:rFonts w:eastAsia="Times New Roman" w:cs="Tahoma"/>
        </w:rPr>
        <w:tab/>
      </w:r>
    </w:p>
    <w:tbl>
      <w:tblPr>
        <w:tblStyle w:val="TableGrid"/>
        <w:tblW w:w="0" w:type="auto"/>
        <w:tblLook w:val="04A0" w:firstRow="1" w:lastRow="0" w:firstColumn="1" w:lastColumn="0" w:noHBand="0" w:noVBand="1"/>
      </w:tblPr>
      <w:tblGrid>
        <w:gridCol w:w="704"/>
        <w:gridCol w:w="4111"/>
        <w:gridCol w:w="4813"/>
      </w:tblGrid>
      <w:tr w:rsidR="00982F91" w:rsidTr="00A85A72">
        <w:tc>
          <w:tcPr>
            <w:tcW w:w="704" w:type="dxa"/>
          </w:tcPr>
          <w:p w:rsidR="00982F91" w:rsidRPr="002E50C2" w:rsidRDefault="00982F91" w:rsidP="00A85A72">
            <w:pPr>
              <w:tabs>
                <w:tab w:val="left" w:pos="540"/>
                <w:tab w:val="left" w:pos="1134"/>
              </w:tabs>
              <w:jc w:val="both"/>
              <w:rPr>
                <w:rFonts w:eastAsia="Times New Roman" w:cs="Tahoma"/>
                <w:b/>
                <w:bCs/>
              </w:rPr>
            </w:pPr>
            <w:r w:rsidRPr="002E50C2">
              <w:rPr>
                <w:rFonts w:eastAsia="Times New Roman" w:cs="Tahoma"/>
                <w:b/>
                <w:bCs/>
              </w:rPr>
              <w:t>Eil. Nr.</w:t>
            </w:r>
          </w:p>
        </w:tc>
        <w:tc>
          <w:tcPr>
            <w:tcW w:w="4111" w:type="dxa"/>
          </w:tcPr>
          <w:p w:rsidR="00982F91" w:rsidRPr="002E50C2" w:rsidRDefault="00982F91" w:rsidP="00A85A72">
            <w:pPr>
              <w:tabs>
                <w:tab w:val="left" w:pos="540"/>
                <w:tab w:val="left" w:pos="1134"/>
              </w:tabs>
              <w:jc w:val="both"/>
              <w:rPr>
                <w:rFonts w:eastAsia="Times New Roman" w:cs="Tahoma"/>
                <w:b/>
                <w:bCs/>
              </w:rPr>
            </w:pPr>
            <w:r w:rsidRPr="002E50C2">
              <w:rPr>
                <w:rFonts w:eastAsia="Times New Roman" w:cs="Tahoma"/>
                <w:b/>
                <w:bCs/>
              </w:rPr>
              <w:t>Klausimai</w:t>
            </w:r>
          </w:p>
        </w:tc>
        <w:tc>
          <w:tcPr>
            <w:tcW w:w="4813" w:type="dxa"/>
          </w:tcPr>
          <w:p w:rsidR="00982F91" w:rsidRPr="002E50C2" w:rsidRDefault="00982F91" w:rsidP="00A85A72">
            <w:pPr>
              <w:tabs>
                <w:tab w:val="left" w:pos="540"/>
                <w:tab w:val="left" w:pos="1134"/>
              </w:tabs>
              <w:jc w:val="both"/>
              <w:rPr>
                <w:rFonts w:eastAsia="Times New Roman" w:cs="Tahoma"/>
                <w:b/>
                <w:bCs/>
              </w:rPr>
            </w:pPr>
            <w:r w:rsidRPr="002E50C2">
              <w:rPr>
                <w:rFonts w:eastAsia="Times New Roman" w:cs="Tahoma"/>
                <w:b/>
                <w:bCs/>
              </w:rPr>
              <w:t>Atsakymai</w:t>
            </w:r>
          </w:p>
        </w:tc>
      </w:tr>
      <w:tr w:rsidR="00982F91" w:rsidTr="00A85A72">
        <w:tc>
          <w:tcPr>
            <w:tcW w:w="704" w:type="dxa"/>
          </w:tcPr>
          <w:p w:rsidR="00982F91" w:rsidRPr="00A35BC3" w:rsidRDefault="00982F91" w:rsidP="00982F91">
            <w:pPr>
              <w:pStyle w:val="ListParagraph"/>
              <w:numPr>
                <w:ilvl w:val="0"/>
                <w:numId w:val="1"/>
              </w:numPr>
              <w:tabs>
                <w:tab w:val="left" w:pos="540"/>
                <w:tab w:val="left" w:pos="1134"/>
              </w:tabs>
              <w:jc w:val="both"/>
              <w:rPr>
                <w:rFonts w:eastAsia="Times New Roman" w:cs="Tahoma"/>
                <w:bCs/>
              </w:rPr>
            </w:pPr>
          </w:p>
        </w:tc>
        <w:tc>
          <w:tcPr>
            <w:tcW w:w="4111" w:type="dxa"/>
          </w:tcPr>
          <w:p w:rsidR="00982F91" w:rsidRPr="00072E37" w:rsidRDefault="00982F91" w:rsidP="00A85A72">
            <w:pPr>
              <w:tabs>
                <w:tab w:val="left" w:pos="540"/>
                <w:tab w:val="left" w:pos="1134"/>
              </w:tabs>
              <w:jc w:val="both"/>
              <w:rPr>
                <w:rFonts w:eastAsia="Times New Roman" w:cs="Tahoma"/>
                <w:bCs/>
              </w:rPr>
            </w:pPr>
            <w:r w:rsidRPr="00072E37">
              <w:rPr>
                <w:rFonts w:eastAsia="Times New Roman" w:cs="Tahoma"/>
                <w:bCs/>
              </w:rPr>
              <w:t xml:space="preserve">Laba diena, norėtume užduotį klausimus dėl VĮ “Registrų centras” pirkimo Nr. 560789 - IT srities specialistų komandų paslaugos: </w:t>
            </w:r>
          </w:p>
          <w:p w:rsidR="00982F91" w:rsidRDefault="00982F91" w:rsidP="00A85A72">
            <w:pPr>
              <w:tabs>
                <w:tab w:val="left" w:pos="540"/>
                <w:tab w:val="left" w:pos="1134"/>
              </w:tabs>
              <w:jc w:val="both"/>
              <w:rPr>
                <w:rFonts w:eastAsia="Times New Roman" w:cs="Tahoma"/>
                <w:bCs/>
              </w:rPr>
            </w:pPr>
            <w:r w:rsidRPr="00072E37">
              <w:rPr>
                <w:rFonts w:eastAsia="Times New Roman" w:cs="Tahoma"/>
                <w:bCs/>
              </w:rPr>
              <w:t>1. Prašome nurodyti, ar perkamos IT srities specialistų komandų paslaugos yra susijusios su informacine sistema elektroninei sveikatos istorijai?</w:t>
            </w:r>
          </w:p>
        </w:tc>
        <w:tc>
          <w:tcPr>
            <w:tcW w:w="4813" w:type="dxa"/>
          </w:tcPr>
          <w:p w:rsidR="00982F91" w:rsidRDefault="00982F91" w:rsidP="00A85A72">
            <w:pPr>
              <w:tabs>
                <w:tab w:val="left" w:pos="540"/>
                <w:tab w:val="left" w:pos="1134"/>
              </w:tabs>
              <w:jc w:val="both"/>
              <w:rPr>
                <w:rFonts w:eastAsia="Times New Roman" w:cs="Tahoma"/>
                <w:bCs/>
              </w:rPr>
            </w:pPr>
            <w:r w:rsidRPr="00072E37">
              <w:rPr>
                <w:rFonts w:eastAsia="Times New Roman" w:cs="Tahoma"/>
                <w:bCs/>
              </w:rPr>
              <w:t>Registrų centras</w:t>
            </w:r>
            <w:r>
              <w:rPr>
                <w:rFonts w:eastAsia="Times New Roman" w:cs="Tahoma"/>
                <w:bCs/>
              </w:rPr>
              <w:t xml:space="preserve"> (toliau – RC)</w:t>
            </w:r>
            <w:r w:rsidRPr="00072E37">
              <w:rPr>
                <w:rFonts w:eastAsia="Times New Roman" w:cs="Tahoma"/>
                <w:bCs/>
              </w:rPr>
              <w:t xml:space="preserve"> yra daugiau kaip 30 informacinių sistemų tvarkytojas. E.sveikata yra tik viena iš jų. IT srities specialistų komandų paslaugos bus perkamos nustačius konkretų vystymo ar priežiūros paslaugų poreikį bet kuriai RC tvarkomai informacinei sistemai, t.y. ne tik E.sveikatai.</w:t>
            </w:r>
          </w:p>
        </w:tc>
      </w:tr>
      <w:tr w:rsidR="00982F91" w:rsidTr="00A85A72">
        <w:tc>
          <w:tcPr>
            <w:tcW w:w="704" w:type="dxa"/>
          </w:tcPr>
          <w:p w:rsidR="00982F91" w:rsidRPr="00A35BC3" w:rsidRDefault="00982F91" w:rsidP="00982F91">
            <w:pPr>
              <w:pStyle w:val="ListParagraph"/>
              <w:numPr>
                <w:ilvl w:val="0"/>
                <w:numId w:val="1"/>
              </w:numPr>
              <w:tabs>
                <w:tab w:val="left" w:pos="540"/>
                <w:tab w:val="left" w:pos="1134"/>
              </w:tabs>
              <w:jc w:val="both"/>
              <w:rPr>
                <w:rFonts w:eastAsia="Times New Roman" w:cs="Tahoma"/>
                <w:bCs/>
              </w:rPr>
            </w:pPr>
          </w:p>
        </w:tc>
        <w:tc>
          <w:tcPr>
            <w:tcW w:w="4111" w:type="dxa"/>
          </w:tcPr>
          <w:p w:rsidR="00982F91" w:rsidRPr="00072E37" w:rsidRDefault="00982F91" w:rsidP="00A85A72">
            <w:pPr>
              <w:tabs>
                <w:tab w:val="left" w:pos="540"/>
                <w:tab w:val="left" w:pos="1134"/>
              </w:tabs>
              <w:jc w:val="both"/>
              <w:rPr>
                <w:rFonts w:eastAsia="Times New Roman" w:cs="Tahoma"/>
                <w:bCs/>
              </w:rPr>
            </w:pPr>
            <w:r w:rsidRPr="009944B3">
              <w:t>Prašome patikslinti, ar pateikus paraišką pirkimui pirmame DPS etape, bus galimybė atsiimti paraišką ir (arba) nepateikti paraiškos sekančiam DPS pirkimo etapui?</w:t>
            </w:r>
          </w:p>
        </w:tc>
        <w:tc>
          <w:tcPr>
            <w:tcW w:w="4813" w:type="dxa"/>
          </w:tcPr>
          <w:p w:rsidR="00982F91" w:rsidRDefault="00982F91" w:rsidP="00A85A72">
            <w:pPr>
              <w:tabs>
                <w:tab w:val="left" w:pos="567"/>
              </w:tabs>
              <w:jc w:val="both"/>
              <w:rPr>
                <w:rFonts w:cs="Tahoma"/>
                <w:u w:val="single"/>
              </w:rPr>
            </w:pPr>
            <w:r>
              <w:rPr>
                <w:rFonts w:eastAsia="Times New Roman" w:cs="Tahoma"/>
                <w:bCs/>
              </w:rPr>
              <w:t xml:space="preserve">Paaiškiname, kad tiekėjui pateikus paraišką šiai </w:t>
            </w:r>
            <w:r w:rsidRPr="00072E37">
              <w:rPr>
                <w:rFonts w:eastAsia="Times New Roman" w:cs="Tahoma"/>
                <w:bCs/>
              </w:rPr>
              <w:t>IT srities specialistų komandų paslaugų pi</w:t>
            </w:r>
            <w:r>
              <w:rPr>
                <w:rFonts w:eastAsia="Times New Roman" w:cs="Tahoma"/>
                <w:bCs/>
              </w:rPr>
              <w:t xml:space="preserve">rkimų dinaminės pirkimo sistemai (toliau – DPS), jis turės teisę neteikti konkretaus pasiūlymo, t.y. </w:t>
            </w:r>
            <w:r w:rsidRPr="00C55A62">
              <w:rPr>
                <w:rFonts w:cs="Tahoma"/>
              </w:rPr>
              <w:t>Tiekėjai, kurių paraiškos atitiks šiuose dokumentuose nustatytus reikalavimus ir kuriems bus leista dalyvauti DPS, bus kviečiami teikti pasiūlymus dėl konkretaus pirkimo pagal Perkančiosios organizacijos poreikį</w:t>
            </w:r>
            <w:r>
              <w:rPr>
                <w:rFonts w:cs="Tahoma"/>
              </w:rPr>
              <w:t xml:space="preserve">, tačiau </w:t>
            </w:r>
            <w:r w:rsidRPr="004B6238">
              <w:rPr>
                <w:rFonts w:cs="Tahoma"/>
                <w:u w:val="single"/>
              </w:rPr>
              <w:t xml:space="preserve">turės teisę neteikti pasiūlymo pagal konkrečią techninę specifikaciją. </w:t>
            </w:r>
          </w:p>
          <w:p w:rsidR="00982F91" w:rsidRPr="00DC751E" w:rsidRDefault="00982F91" w:rsidP="00A85A72">
            <w:pPr>
              <w:tabs>
                <w:tab w:val="left" w:pos="567"/>
              </w:tabs>
              <w:jc w:val="both"/>
              <w:rPr>
                <w:rFonts w:cs="Tahoma"/>
              </w:rPr>
            </w:pPr>
            <w:r w:rsidRPr="004B6238">
              <w:rPr>
                <w:rFonts w:cs="Tahoma"/>
              </w:rPr>
              <w:t xml:space="preserve">Taip pat DPS dokumentų 12.7 punkte nustatyta, kad </w:t>
            </w:r>
            <w:r>
              <w:rPr>
                <w:rFonts w:cs="Tahoma"/>
              </w:rPr>
              <w:t>„</w:t>
            </w:r>
            <w:r w:rsidRPr="00CC01FF">
              <w:rPr>
                <w:rFonts w:cs="Tahoma"/>
                <w:i/>
              </w:rPr>
              <w:t>Perkančioji organizacija bet kuriuo DPS galiojimo momentu nustačiusi, kad tiekėjo atitiktis reikalavimams tiekėjų kvalifikacijai yra pasikeitusi, sustabdo tiekėjo dalyvavimą DPS bei kreipiasi į jį dėl nustatytos neatitikties pašalinimo. Tiekėjui per 5 (penkių) darbo dienų laikotarpį (šis laikotarpis dėl pagrįstų objektyvių aplinkybių gali būti pratęstas dar 5 (penkioms) darbo dienoms) nepašalinus nustatytos neatitikties, Perkančioji organizacija pašalina tiekėją iš DPS. Tiekėjui sustabdytu laikotarpiu nėra siunčiamas kvietimas dalyvauti konkrečiame Pirkime &lt;..&gt;“</w:t>
            </w:r>
            <w:r>
              <w:rPr>
                <w:rFonts w:cs="Tahoma"/>
                <w:i/>
              </w:rPr>
              <w:t xml:space="preserve"> </w:t>
            </w:r>
            <w:r w:rsidRPr="00DC751E">
              <w:rPr>
                <w:rFonts w:cs="Tahoma"/>
              </w:rPr>
              <w:t xml:space="preserve">perkančiajai organizacijai nustačius arba tiekėjui informavus, kad jo kvalifikacija pasikeitusi, tiekėjas turi teisę pašalinti </w:t>
            </w:r>
            <w:r>
              <w:rPr>
                <w:rFonts w:cs="Tahoma"/>
              </w:rPr>
              <w:t>nustatytą neatitik</w:t>
            </w:r>
            <w:r w:rsidRPr="00DC751E">
              <w:rPr>
                <w:rFonts w:cs="Tahoma"/>
              </w:rPr>
              <w:t xml:space="preserve">tį, tačiau to nepadarius tiekėjas gali būti pašalinamas iš DPS. </w:t>
            </w:r>
          </w:p>
          <w:p w:rsidR="00982F91" w:rsidRPr="004B6238" w:rsidRDefault="00982F91" w:rsidP="00A85A72">
            <w:pPr>
              <w:tabs>
                <w:tab w:val="left" w:pos="567"/>
              </w:tabs>
              <w:jc w:val="both"/>
              <w:rPr>
                <w:rFonts w:cs="Tahoma"/>
              </w:rPr>
            </w:pPr>
          </w:p>
        </w:tc>
      </w:tr>
    </w:tbl>
    <w:p w:rsidR="002A7375" w:rsidRPr="00F350AC" w:rsidRDefault="002A7375">
      <w:pPr>
        <w:rPr>
          <w:rFonts w:cs="Tahoma"/>
        </w:rPr>
      </w:pPr>
    </w:p>
    <w:sectPr w:rsidR="002A7375" w:rsidRPr="00F350AC" w:rsidSect="00F350AC">
      <w:headerReference w:type="defaul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82F91" w:rsidRDefault="00982F91" w:rsidP="00DD3A79">
      <w:pPr>
        <w:spacing w:line="240" w:lineRule="auto"/>
      </w:pPr>
      <w:r>
        <w:separator/>
      </w:r>
    </w:p>
  </w:endnote>
  <w:endnote w:type="continuationSeparator" w:id="0">
    <w:p w:rsidR="00982F91" w:rsidRDefault="00982F91"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82F91" w:rsidRDefault="00982F91" w:rsidP="00DD3A79">
      <w:pPr>
        <w:spacing w:line="240" w:lineRule="auto"/>
      </w:pPr>
      <w:r>
        <w:separator/>
      </w:r>
    </w:p>
  </w:footnote>
  <w:footnote w:type="continuationSeparator" w:id="0">
    <w:p w:rsidR="00982F91" w:rsidRDefault="00982F91"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cs="Tahoma"/>
      </w:rPr>
      <w:id w:val="673924340"/>
      <w:docPartObj>
        <w:docPartGallery w:val="Page Numbers (Top of Page)"/>
        <w:docPartUnique/>
      </w:docPartObj>
    </w:sdtPr>
    <w:sdtEndPr/>
    <w:sdtContent>
      <w:p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rsidR="00DD3A79" w:rsidRPr="00F350AC" w:rsidRDefault="00DD3A79">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F07E20"/>
    <w:multiLevelType w:val="hybridMultilevel"/>
    <w:tmpl w:val="B854F6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1296"/>
  <w:hyphenationZone w:val="396"/>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2F91"/>
    <w:rsid w:val="002A7375"/>
    <w:rsid w:val="003E48E6"/>
    <w:rsid w:val="00672D56"/>
    <w:rsid w:val="008435F7"/>
    <w:rsid w:val="00982F91"/>
    <w:rsid w:val="00AB57A3"/>
    <w:rsid w:val="00B76466"/>
    <w:rsid w:val="00DD3A79"/>
    <w:rsid w:val="00F350A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E169BF"/>
  <w15:chartTrackingRefBased/>
  <w15:docId w15:val="{6185DCC4-9A27-4E67-B25E-06BDFDAA1C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2F91"/>
    <w:pPr>
      <w:ind w:firstLine="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table" w:styleId="TableGrid">
    <w:name w:val="Table Grid"/>
    <w:basedOn w:val="TableNormal"/>
    <w:uiPriority w:val="39"/>
    <w:rsid w:val="00982F91"/>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82F9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35F0A1-46C9-45AA-8E75-A3350AC7F3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1409</Words>
  <Characters>804</Characters>
  <Application>Microsoft Office Word</Application>
  <DocSecurity>0</DocSecurity>
  <Lines>6</Lines>
  <Paragraphs>4</Paragraphs>
  <ScaleCrop>false</ScaleCrop>
  <HeadingPairs>
    <vt:vector size="2" baseType="variant">
      <vt:variant>
        <vt:lpstr>Title</vt:lpstr>
      </vt:variant>
      <vt:variant>
        <vt:i4>1</vt:i4>
      </vt:variant>
    </vt:vector>
  </HeadingPairs>
  <TitlesOfParts>
    <vt:vector size="1" baseType="lpstr">
      <vt:lpstr/>
    </vt:vector>
  </TitlesOfParts>
  <Company>VĮ Registrų centras</Company>
  <LinksUpToDate>false</LinksUpToDate>
  <CharactersWithSpaces>2209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Balčiūnienė</dc:creator>
  <cp:keywords/>
  <dc:description/>
  <cp:lastModifiedBy>Viktorija Balčiūnienė</cp:lastModifiedBy>
  <cp:revision>1</cp:revision>
  <dcterms:created xsi:type="dcterms:W3CDTF">2021-09-15T14:14:00Z</dcterms:created>
  <dcterms:modified xsi:type="dcterms:W3CDTF">2021-09-15T14:15:00Z</dcterms:modified>
</cp:coreProperties>
</file>